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9F5C87" w:rsidRDefault="0009319D" w:rsidP="009F5C87">
      <w:pPr>
        <w:shd w:val="clear" w:color="auto" w:fill="FFFFFF" w:themeFill="background1"/>
        <w:ind w:left="1021"/>
        <w:jc w:val="center"/>
        <w:rPr>
          <w:rFonts w:ascii="Tahoma" w:hAnsi="Tahoma" w:cs="Tahoma"/>
          <w:b/>
          <w:i/>
        </w:rPr>
      </w:pPr>
      <w:bookmarkStart w:id="0" w:name="_Hlk62941504"/>
      <w:r w:rsidRPr="009F5C87">
        <w:rPr>
          <w:rFonts w:ascii="Tahoma" w:hAnsi="Tahoma" w:cs="Tahoma"/>
          <w:b/>
          <w:i/>
        </w:rPr>
        <w:t xml:space="preserve">ORDEN DEL DÍA DE LA SESIÓN ORDINARIA CONVOCADA PARA EL </w:t>
      </w:r>
      <w:r w:rsidR="0012064E" w:rsidRPr="009F5C87">
        <w:rPr>
          <w:rFonts w:ascii="Tahoma" w:hAnsi="Tahoma" w:cs="Tahoma"/>
          <w:b/>
          <w:i/>
        </w:rPr>
        <w:t xml:space="preserve">JUEVES 28 </w:t>
      </w:r>
      <w:r w:rsidR="0006329D" w:rsidRPr="009F5C87">
        <w:rPr>
          <w:rFonts w:ascii="Tahoma" w:hAnsi="Tahoma" w:cs="Tahoma"/>
          <w:b/>
          <w:i/>
        </w:rPr>
        <w:t xml:space="preserve">DE </w:t>
      </w:r>
      <w:r w:rsidR="00E61E9F" w:rsidRPr="009F5C87">
        <w:rPr>
          <w:rFonts w:ascii="Tahoma" w:hAnsi="Tahoma" w:cs="Tahoma"/>
          <w:b/>
          <w:i/>
        </w:rPr>
        <w:t xml:space="preserve">ABRIL </w:t>
      </w:r>
      <w:r w:rsidR="0006329D" w:rsidRPr="009F5C87">
        <w:rPr>
          <w:rFonts w:ascii="Tahoma" w:hAnsi="Tahoma" w:cs="Tahoma"/>
          <w:b/>
          <w:i/>
        </w:rPr>
        <w:t>DEL AÑO 2022</w:t>
      </w:r>
      <w:r w:rsidRPr="009F5C87">
        <w:rPr>
          <w:rFonts w:ascii="Tahoma" w:hAnsi="Tahoma" w:cs="Tahoma"/>
          <w:b/>
          <w:i/>
        </w:rPr>
        <w:t>.</w:t>
      </w:r>
    </w:p>
    <w:p w:rsidR="0009319D" w:rsidRPr="009F5C87" w:rsidRDefault="0001088D" w:rsidP="009F5C87">
      <w:pPr>
        <w:shd w:val="clear" w:color="auto" w:fill="FFFFFF" w:themeFill="background1"/>
        <w:ind w:left="1021"/>
        <w:jc w:val="center"/>
        <w:rPr>
          <w:rFonts w:ascii="Tahoma" w:hAnsi="Tahoma" w:cs="Tahoma"/>
          <w:b/>
          <w:i/>
        </w:rPr>
      </w:pPr>
      <w:r>
        <w:rPr>
          <w:rFonts w:ascii="Tahoma" w:hAnsi="Tahoma" w:cs="Tahoma"/>
          <w:b/>
          <w:i/>
        </w:rPr>
        <w:t xml:space="preserve">12:30 </w:t>
      </w:r>
      <w:bookmarkStart w:id="1" w:name="_GoBack"/>
      <w:bookmarkEnd w:id="1"/>
      <w:r w:rsidR="0009319D" w:rsidRPr="009F5C87">
        <w:rPr>
          <w:rFonts w:ascii="Tahoma" w:hAnsi="Tahoma" w:cs="Tahoma"/>
          <w:b/>
          <w:i/>
        </w:rPr>
        <w:t>HORAS.</w:t>
      </w:r>
    </w:p>
    <w:bookmarkEnd w:id="0"/>
    <w:p w:rsidR="0012064E" w:rsidRPr="009F5C87" w:rsidRDefault="0012064E" w:rsidP="009F5C87">
      <w:pPr>
        <w:shd w:val="clear" w:color="auto" w:fill="FFFFFF" w:themeFill="background1"/>
        <w:spacing w:line="360" w:lineRule="auto"/>
        <w:jc w:val="both"/>
        <w:rPr>
          <w:rFonts w:ascii="Tahoma" w:hAnsi="Tahoma"/>
          <w:i/>
        </w:rPr>
      </w:pPr>
    </w:p>
    <w:p w:rsidR="009F5C87" w:rsidRPr="009F5C87" w:rsidRDefault="009F5C87" w:rsidP="009F5C87">
      <w:pPr>
        <w:shd w:val="clear" w:color="auto" w:fill="FFFFFF" w:themeFill="background1"/>
        <w:spacing w:line="360" w:lineRule="auto"/>
        <w:jc w:val="both"/>
        <w:rPr>
          <w:rFonts w:ascii="Tahoma" w:hAnsi="Tahoma"/>
          <w:i/>
        </w:rPr>
      </w:pPr>
      <w:r w:rsidRPr="009F5C87">
        <w:rPr>
          <w:rFonts w:ascii="Tahoma" w:hAnsi="Tahoma"/>
          <w:b/>
          <w:i/>
        </w:rPr>
        <w:t xml:space="preserve">I.- </w:t>
      </w:r>
      <w:r w:rsidRPr="009F5C87">
        <w:rPr>
          <w:rFonts w:ascii="Tahoma" w:hAnsi="Tahoma"/>
          <w:i/>
        </w:rPr>
        <w:t>LECTURA DEL ORDEN DEL DÍA.</w:t>
      </w:r>
    </w:p>
    <w:p w:rsidR="009F5C87" w:rsidRPr="009F5C87" w:rsidRDefault="009F5C87" w:rsidP="009F5C87">
      <w:pPr>
        <w:shd w:val="clear" w:color="auto" w:fill="FFFFFF" w:themeFill="background1"/>
        <w:spacing w:line="360" w:lineRule="auto"/>
        <w:jc w:val="both"/>
        <w:rPr>
          <w:rFonts w:ascii="Tahoma" w:hAnsi="Tahoma"/>
          <w:i/>
        </w:rPr>
      </w:pPr>
    </w:p>
    <w:p w:rsidR="009F5C87" w:rsidRPr="009F5C87" w:rsidRDefault="009F5C87" w:rsidP="009F5C87">
      <w:pPr>
        <w:pStyle w:val="Textoindependiente2"/>
        <w:shd w:val="clear" w:color="auto" w:fill="FFFFFF" w:themeFill="background1"/>
        <w:spacing w:after="0" w:line="360" w:lineRule="auto"/>
        <w:jc w:val="both"/>
        <w:rPr>
          <w:rStyle w:val="Fuentedepe1e1e1rrafopredeter"/>
          <w:rFonts w:ascii="Tahoma" w:hAnsi="Tahoma"/>
          <w:b/>
          <w:i/>
          <w:sz w:val="24"/>
          <w:szCs w:val="24"/>
        </w:rPr>
      </w:pPr>
      <w:r w:rsidRPr="009F5C87">
        <w:rPr>
          <w:rFonts w:ascii="Tahoma" w:hAnsi="Tahoma"/>
          <w:b/>
          <w:i/>
        </w:rPr>
        <w:t>II.-</w:t>
      </w:r>
      <w:r w:rsidRPr="009F5C87">
        <w:rPr>
          <w:rFonts w:ascii="Tahoma" w:hAnsi="Tahoma"/>
          <w:i/>
        </w:rPr>
        <w:t xml:space="preserve"> </w:t>
      </w:r>
      <w:r w:rsidRPr="009F5C87">
        <w:rPr>
          <w:rStyle w:val="Fuentedepe1e1e1rrafopredeter"/>
          <w:rFonts w:ascii="Tahoma" w:hAnsi="Tahoma"/>
          <w:i/>
          <w:sz w:val="24"/>
          <w:szCs w:val="24"/>
        </w:rPr>
        <w:t>DISCUSIÓN Y VOTACIÓN DE LA SÍNTESIS DEL ACTA DE LA SESIÓN ORDINARIA DE FECHA 27 DE ABRIL DEL AÑO 2022.</w:t>
      </w:r>
    </w:p>
    <w:p w:rsidR="009F5C87" w:rsidRPr="009F5C87" w:rsidRDefault="009F5C87" w:rsidP="009F5C87">
      <w:pPr>
        <w:pStyle w:val="Textoindependiente"/>
        <w:shd w:val="clear" w:color="auto" w:fill="FFFFFF" w:themeFill="background1"/>
        <w:spacing w:line="360" w:lineRule="auto"/>
        <w:rPr>
          <w:rFonts w:ascii="Tahoma" w:hAnsi="Tahoma"/>
          <w:i/>
          <w:sz w:val="24"/>
          <w:szCs w:val="24"/>
          <w:lang w:val="es-ES"/>
        </w:rPr>
      </w:pPr>
    </w:p>
    <w:p w:rsidR="009F5C87" w:rsidRPr="009F5C87" w:rsidRDefault="009F5C87" w:rsidP="009F5C87">
      <w:pPr>
        <w:shd w:val="clear" w:color="auto" w:fill="FFFFFF" w:themeFill="background1"/>
        <w:spacing w:line="360" w:lineRule="auto"/>
        <w:jc w:val="both"/>
        <w:rPr>
          <w:rFonts w:ascii="Tahoma" w:hAnsi="Tahoma"/>
          <w:i/>
        </w:rPr>
      </w:pPr>
      <w:r w:rsidRPr="009F5C87">
        <w:rPr>
          <w:rFonts w:ascii="Tahoma" w:hAnsi="Tahoma"/>
          <w:b/>
          <w:i/>
        </w:rPr>
        <w:t xml:space="preserve">III.- </w:t>
      </w:r>
      <w:r w:rsidRPr="009F5C87">
        <w:rPr>
          <w:rFonts w:ascii="Tahoma" w:hAnsi="Tahoma"/>
          <w:i/>
        </w:rPr>
        <w:t>ASUNTOS EN CARTERA:</w:t>
      </w:r>
    </w:p>
    <w:p w:rsidR="009F5C87" w:rsidRPr="009F5C87" w:rsidRDefault="009F5C87" w:rsidP="009F5C87">
      <w:pPr>
        <w:shd w:val="clear" w:color="auto" w:fill="FFFFFF" w:themeFill="background1"/>
        <w:spacing w:line="360" w:lineRule="auto"/>
        <w:jc w:val="both"/>
        <w:rPr>
          <w:rFonts w:ascii="Tahoma" w:hAnsi="Tahoma"/>
          <w:i/>
        </w:rPr>
      </w:pPr>
    </w:p>
    <w:p w:rsidR="009F5C87" w:rsidRPr="009F5C87" w:rsidRDefault="009F5C87" w:rsidP="009F5C87">
      <w:pPr>
        <w:pStyle w:val="Prrafodelista"/>
        <w:widowControl/>
        <w:numPr>
          <w:ilvl w:val="0"/>
          <w:numId w:val="35"/>
        </w:numPr>
        <w:shd w:val="clear" w:color="auto" w:fill="FFFFFF" w:themeFill="background1"/>
        <w:spacing w:line="360" w:lineRule="auto"/>
        <w:contextualSpacing w:val="0"/>
        <w:jc w:val="both"/>
        <w:rPr>
          <w:rFonts w:ascii="Tahoma" w:hAnsi="Tahoma"/>
          <w:i/>
          <w:sz w:val="24"/>
          <w:szCs w:val="24"/>
        </w:rPr>
      </w:pPr>
      <w:r w:rsidRPr="009F5C87">
        <w:rPr>
          <w:rFonts w:ascii="Tahoma" w:hAnsi="Tahoma"/>
          <w:i/>
          <w:sz w:val="24"/>
          <w:szCs w:val="24"/>
        </w:rPr>
        <w:t>OFICIO SUSCRITO POR EL DIPUTADO VÍCTOR HUGO LOZANO POVEDA, PRESIDENTE DE LA JUNTA DE GOBIERNO Y COORDINACIÓN POLÍTICA DEL CONGRESO DEL ESTADO DE YUCATÁN, CON EL QUE REMITE LA CUENTA PÚBLICA DEL PODER LEGISLATIVO DEL AÑO DOS MIL VEINTIUNO.</w:t>
      </w:r>
    </w:p>
    <w:p w:rsidR="009F5C87" w:rsidRPr="009F5C87" w:rsidRDefault="009F5C87" w:rsidP="009F5C87">
      <w:pPr>
        <w:pStyle w:val="Prrafodelista"/>
        <w:widowControl/>
        <w:numPr>
          <w:ilvl w:val="0"/>
          <w:numId w:val="35"/>
        </w:numPr>
        <w:shd w:val="clear" w:color="auto" w:fill="FFFFFF" w:themeFill="background1"/>
        <w:spacing w:after="160" w:line="360" w:lineRule="auto"/>
        <w:jc w:val="both"/>
        <w:rPr>
          <w:rFonts w:ascii="Tahoma" w:hAnsi="Tahoma" w:cs="Tahoma"/>
          <w:i/>
          <w:caps/>
          <w:sz w:val="24"/>
          <w:szCs w:val="24"/>
        </w:rPr>
      </w:pPr>
      <w:r w:rsidRPr="009F5C87">
        <w:rPr>
          <w:rFonts w:ascii="Tahoma" w:hAnsi="Tahoma" w:cs="Tahoma"/>
          <w:i/>
          <w:sz w:val="24"/>
          <w:szCs w:val="24"/>
        </w:rPr>
        <w:t>SEGUNDA LECTURA DE LA PROPUESTA DE ACUERDO POR LA QUE SE CREA LA COMISIÓN ESPECIAL DE LOS DERECHOS DE LA NIÑEZ Y DE LA ADOLESCENCIA DEL H. CONGRESO DEL ESTADO DE YUCATÁN, SUSCRITA POR LA DIPUTADA KARLA VANESSA SALAZAR GONZÁLEZ.</w:t>
      </w:r>
    </w:p>
    <w:p w:rsidR="009F5C87" w:rsidRPr="009F5C87" w:rsidRDefault="009F5C87" w:rsidP="009F5C87">
      <w:pPr>
        <w:pStyle w:val="Prrafodelista"/>
        <w:widowControl/>
        <w:numPr>
          <w:ilvl w:val="0"/>
          <w:numId w:val="35"/>
        </w:numPr>
        <w:shd w:val="clear" w:color="auto" w:fill="FFFFFF" w:themeFill="background1"/>
        <w:spacing w:after="160" w:line="360" w:lineRule="auto"/>
        <w:jc w:val="both"/>
        <w:rPr>
          <w:rFonts w:ascii="Tahoma" w:hAnsi="Tahoma" w:cs="Tahoma"/>
          <w:i/>
          <w:caps/>
          <w:sz w:val="24"/>
          <w:szCs w:val="24"/>
        </w:rPr>
      </w:pPr>
      <w:r w:rsidRPr="009F5C87">
        <w:rPr>
          <w:rFonts w:ascii="Tahoma" w:hAnsi="Tahoma" w:cs="Tahoma"/>
          <w:i/>
          <w:sz w:val="24"/>
          <w:szCs w:val="24"/>
        </w:rPr>
        <w:t>SEGUNDA LECTURA DE LA PROPUESTA DE ACUERDO POR LA QUE SE CREA LA COMISIÓN ESPECIAL PARA LA ATENCIÓN DE LA SITUACIÓN DEL INSTITUTO DE SEGURIDAD SOCIAL DE LOS TRABAJADORES DEL ESTADO DE YUCATÁN, LA CUAL TENDRÁ POR OBJETO ESTUDIAR, ANALIZAR Y DICTAMINAR SOBRE LOS ASUNTOS RELACIONADOS CON LA SITUACIÓN FINANCIERA, SIGNADA POR EL DIPUTADO RAFAEL ALEJANDRO ECHAZARRETA TORRES.</w:t>
      </w:r>
    </w:p>
    <w:p w:rsidR="009F5C87" w:rsidRPr="009F5C87" w:rsidRDefault="009F5C87" w:rsidP="009F5C87">
      <w:pPr>
        <w:pStyle w:val="Prrafodelista"/>
        <w:widowControl/>
        <w:numPr>
          <w:ilvl w:val="0"/>
          <w:numId w:val="35"/>
        </w:numPr>
        <w:shd w:val="clear" w:color="auto" w:fill="FFFFFF" w:themeFill="background1"/>
        <w:spacing w:after="160" w:line="360" w:lineRule="auto"/>
        <w:jc w:val="both"/>
        <w:rPr>
          <w:rFonts w:ascii="Tahoma" w:hAnsi="Tahoma" w:cs="Tahoma"/>
          <w:i/>
          <w:caps/>
          <w:sz w:val="24"/>
          <w:szCs w:val="24"/>
        </w:rPr>
      </w:pPr>
      <w:r w:rsidRPr="009F5C87">
        <w:rPr>
          <w:rFonts w:ascii="Tahoma" w:hAnsi="Tahoma" w:cs="Tahoma"/>
          <w:i/>
          <w:sz w:val="24"/>
          <w:szCs w:val="24"/>
        </w:rPr>
        <w:t xml:space="preserve">DICTAMEN DE LA COMISIÓN PERMANENTE DE PUNTOS CONSTITUCIONALES Y GOBERNACIÓN, POR EL QUE SE MODIFICA LA CONSTITUCIÓN POLÍTICA DEL ESTADO DE YUCATÁN, LA LEY ORGÁNICA </w:t>
      </w:r>
      <w:r w:rsidRPr="009F5C87">
        <w:rPr>
          <w:rFonts w:ascii="Tahoma" w:hAnsi="Tahoma" w:cs="Tahoma"/>
          <w:i/>
          <w:sz w:val="24"/>
          <w:szCs w:val="24"/>
        </w:rPr>
        <w:lastRenderedPageBreak/>
        <w:t>DEL PODER JUDICIAL DEL ESTADO DE YUCATÁN Y LA LEY DE LOS TRABAJADORES AL SERVICIO DEL ESTADO Y MUNICIPIOS DE YUCATÁN, EN MATERIA DE REFORMA AL PODER JUDICIAL DEL ESTADO DE YUCATÁN.</w:t>
      </w:r>
    </w:p>
    <w:p w:rsidR="009F5C87" w:rsidRPr="009F5C87" w:rsidRDefault="009F5C87" w:rsidP="009F5C87">
      <w:pPr>
        <w:shd w:val="clear" w:color="auto" w:fill="FFFFFF" w:themeFill="background1"/>
        <w:spacing w:line="360" w:lineRule="auto"/>
        <w:jc w:val="both"/>
        <w:rPr>
          <w:rFonts w:ascii="Tahoma" w:hAnsi="Tahoma" w:cs="Tahoma"/>
          <w:i/>
          <w:iCs/>
          <w:color w:val="000000"/>
        </w:rPr>
      </w:pPr>
    </w:p>
    <w:p w:rsidR="009F5C87" w:rsidRPr="009F5C87" w:rsidRDefault="009F5C87" w:rsidP="009F5C87">
      <w:pPr>
        <w:pStyle w:val="Prrafodelista"/>
        <w:widowControl/>
        <w:shd w:val="clear" w:color="auto" w:fill="FFFFFF" w:themeFill="background1"/>
        <w:spacing w:after="160" w:line="360" w:lineRule="auto"/>
        <w:ind w:left="0"/>
        <w:jc w:val="both"/>
        <w:rPr>
          <w:rFonts w:ascii="Tahoma" w:hAnsi="Tahoma"/>
          <w:i/>
          <w:sz w:val="24"/>
          <w:szCs w:val="24"/>
        </w:rPr>
      </w:pPr>
      <w:r w:rsidRPr="009F5C87">
        <w:rPr>
          <w:rFonts w:ascii="Tahoma" w:hAnsi="Tahoma"/>
          <w:b/>
          <w:i/>
          <w:sz w:val="24"/>
          <w:szCs w:val="24"/>
        </w:rPr>
        <w:t>IV.-</w:t>
      </w:r>
      <w:r w:rsidRPr="009F5C87">
        <w:rPr>
          <w:rFonts w:ascii="Tahoma" w:hAnsi="Tahoma"/>
          <w:i/>
          <w:sz w:val="24"/>
          <w:szCs w:val="24"/>
        </w:rPr>
        <w:t xml:space="preserve"> ASUNTOS GENERALES.</w:t>
      </w:r>
    </w:p>
    <w:p w:rsidR="009F5C87" w:rsidRPr="009F5C87" w:rsidRDefault="009F5C87" w:rsidP="009F5C87">
      <w:pPr>
        <w:shd w:val="clear" w:color="auto" w:fill="FFFFFF" w:themeFill="background1"/>
        <w:spacing w:line="360" w:lineRule="auto"/>
        <w:jc w:val="both"/>
        <w:rPr>
          <w:rFonts w:ascii="Tahoma" w:hAnsi="Tahoma"/>
          <w:i/>
        </w:rPr>
      </w:pPr>
    </w:p>
    <w:p w:rsidR="009F5C87" w:rsidRPr="009F5C87" w:rsidRDefault="009F5C87" w:rsidP="009F5C87">
      <w:pPr>
        <w:shd w:val="clear" w:color="auto" w:fill="FFFFFF" w:themeFill="background1"/>
        <w:spacing w:line="360" w:lineRule="auto"/>
        <w:jc w:val="both"/>
        <w:rPr>
          <w:rFonts w:ascii="Tahoma" w:hAnsi="Tahoma"/>
          <w:i/>
        </w:rPr>
      </w:pPr>
      <w:r w:rsidRPr="009F5C87">
        <w:rPr>
          <w:rFonts w:ascii="Tahoma" w:hAnsi="Tahoma"/>
          <w:b/>
          <w:i/>
        </w:rPr>
        <w:t>V.-</w:t>
      </w:r>
      <w:r w:rsidRPr="009F5C87">
        <w:rPr>
          <w:rFonts w:ascii="Tahoma" w:hAnsi="Tahoma"/>
          <w:i/>
        </w:rPr>
        <w:t xml:space="preserve"> CONVOCATORIA PARA LA PRÓXIMA SESIÓN QUE DEBERÁ CELEBRAR ESTE CONGRESO, Y</w:t>
      </w:r>
    </w:p>
    <w:p w:rsidR="009F5C87" w:rsidRPr="009F5C87" w:rsidRDefault="009F5C87" w:rsidP="009F5C87">
      <w:pPr>
        <w:shd w:val="clear" w:color="auto" w:fill="FFFFFF" w:themeFill="background1"/>
        <w:spacing w:line="360" w:lineRule="auto"/>
        <w:jc w:val="both"/>
        <w:rPr>
          <w:rFonts w:ascii="Tahoma" w:hAnsi="Tahoma"/>
          <w:i/>
        </w:rPr>
      </w:pPr>
    </w:p>
    <w:p w:rsidR="009F5C87" w:rsidRPr="009F5C87" w:rsidRDefault="009F5C87" w:rsidP="009F5C87">
      <w:pPr>
        <w:shd w:val="clear" w:color="auto" w:fill="FFFFFF" w:themeFill="background1"/>
        <w:spacing w:line="360" w:lineRule="auto"/>
        <w:jc w:val="both"/>
        <w:rPr>
          <w:rFonts w:ascii="Tahoma" w:hAnsi="Tahoma"/>
          <w:i/>
        </w:rPr>
      </w:pPr>
      <w:r w:rsidRPr="009F5C87">
        <w:rPr>
          <w:rFonts w:ascii="Tahoma" w:hAnsi="Tahoma"/>
          <w:b/>
          <w:i/>
        </w:rPr>
        <w:t>VI.-</w:t>
      </w:r>
      <w:r w:rsidRPr="009F5C87">
        <w:rPr>
          <w:rFonts w:ascii="Tahoma" w:hAnsi="Tahoma"/>
          <w:i/>
        </w:rPr>
        <w:t xml:space="preserve"> CLAUSURA DE LA SESIÓN.</w:t>
      </w:r>
    </w:p>
    <w:p w:rsidR="00C03967" w:rsidRPr="009F5C87" w:rsidRDefault="00C03967" w:rsidP="009F5C87">
      <w:pPr>
        <w:shd w:val="clear" w:color="auto" w:fill="FFFFFF" w:themeFill="background1"/>
        <w:spacing w:line="360" w:lineRule="auto"/>
        <w:jc w:val="both"/>
        <w:rPr>
          <w:rFonts w:ascii="Tahoma" w:hAnsi="Tahoma"/>
          <w:i/>
        </w:rPr>
      </w:pPr>
    </w:p>
    <w:sectPr w:rsidR="00C03967" w:rsidRPr="009F5C87" w:rsidSect="00F957E8">
      <w:headerReference w:type="default" r:id="rId7"/>
      <w:footerReference w:type="even" r:id="rId8"/>
      <w:footerReference w:type="default" r:id="rId9"/>
      <w:pgSz w:w="12242" w:h="15842" w:code="1"/>
      <w:pgMar w:top="2410"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01088D">
      <w:rPr>
        <w:noProof/>
      </w:rPr>
      <w:t>2</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F776C"/>
    <w:multiLevelType w:val="hybridMultilevel"/>
    <w:tmpl w:val="72AA5EA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C80E4C"/>
    <w:multiLevelType w:val="hybridMultilevel"/>
    <w:tmpl w:val="38D0143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10">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1">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ED73CA"/>
    <w:multiLevelType w:val="hybridMultilevel"/>
    <w:tmpl w:val="ADC60E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6">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1">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5"/>
  </w:num>
  <w:num w:numId="3">
    <w:abstractNumId w:val="10"/>
  </w:num>
  <w:num w:numId="4">
    <w:abstractNumId w:val="30"/>
  </w:num>
  <w:num w:numId="5">
    <w:abstractNumId w:val="27"/>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15"/>
  </w:num>
  <w:num w:numId="11">
    <w:abstractNumId w:val="6"/>
  </w:num>
  <w:num w:numId="12">
    <w:abstractNumId w:val="18"/>
  </w:num>
  <w:num w:numId="13">
    <w:abstractNumId w:val="12"/>
  </w:num>
  <w:num w:numId="14">
    <w:abstractNumId w:val="29"/>
  </w:num>
  <w:num w:numId="15">
    <w:abstractNumId w:val="21"/>
  </w:num>
  <w:num w:numId="16">
    <w:abstractNumId w:val="20"/>
  </w:num>
  <w:num w:numId="17">
    <w:abstractNumId w:val="16"/>
  </w:num>
  <w:num w:numId="18">
    <w:abstractNumId w:val="28"/>
  </w:num>
  <w:num w:numId="19">
    <w:abstractNumId w:val="14"/>
  </w:num>
  <w:num w:numId="20">
    <w:abstractNumId w:val="24"/>
  </w:num>
  <w:num w:numId="21">
    <w:abstractNumId w:val="0"/>
  </w:num>
  <w:num w:numId="22">
    <w:abstractNumId w:val="22"/>
  </w:num>
  <w:num w:numId="23">
    <w:abstractNumId w:val="5"/>
  </w:num>
  <w:num w:numId="24">
    <w:abstractNumId w:val="4"/>
  </w:num>
  <w:num w:numId="25">
    <w:abstractNumId w:val="2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8"/>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088D"/>
    <w:rsid w:val="0001164D"/>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2D6D"/>
    <w:rsid w:val="000D3776"/>
    <w:rsid w:val="000F21A9"/>
    <w:rsid w:val="0010190F"/>
    <w:rsid w:val="00102043"/>
    <w:rsid w:val="001074E8"/>
    <w:rsid w:val="0012064E"/>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5E06"/>
    <w:rsid w:val="00597310"/>
    <w:rsid w:val="005A2C13"/>
    <w:rsid w:val="005A6359"/>
    <w:rsid w:val="005A78A8"/>
    <w:rsid w:val="005B1AB8"/>
    <w:rsid w:val="005B4BFB"/>
    <w:rsid w:val="005B4FFD"/>
    <w:rsid w:val="005B62B8"/>
    <w:rsid w:val="005B64FA"/>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6E4F71"/>
    <w:rsid w:val="00700F06"/>
    <w:rsid w:val="00701329"/>
    <w:rsid w:val="007112E5"/>
    <w:rsid w:val="00716B31"/>
    <w:rsid w:val="007236CA"/>
    <w:rsid w:val="00725955"/>
    <w:rsid w:val="007273AB"/>
    <w:rsid w:val="00735F70"/>
    <w:rsid w:val="00757AE7"/>
    <w:rsid w:val="007611DE"/>
    <w:rsid w:val="00764E0D"/>
    <w:rsid w:val="0077367D"/>
    <w:rsid w:val="00775C6A"/>
    <w:rsid w:val="00775E32"/>
    <w:rsid w:val="00777A95"/>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BEA"/>
    <w:rsid w:val="00842A48"/>
    <w:rsid w:val="008449D4"/>
    <w:rsid w:val="00845C72"/>
    <w:rsid w:val="008573B5"/>
    <w:rsid w:val="00862C6E"/>
    <w:rsid w:val="008739EC"/>
    <w:rsid w:val="008749A9"/>
    <w:rsid w:val="00876A28"/>
    <w:rsid w:val="00891D22"/>
    <w:rsid w:val="0089425D"/>
    <w:rsid w:val="008A1963"/>
    <w:rsid w:val="008B1525"/>
    <w:rsid w:val="008B4990"/>
    <w:rsid w:val="008B5B84"/>
    <w:rsid w:val="008B5CAD"/>
    <w:rsid w:val="008B733D"/>
    <w:rsid w:val="008D3806"/>
    <w:rsid w:val="008E4368"/>
    <w:rsid w:val="008E7E9A"/>
    <w:rsid w:val="008F10CA"/>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F3F"/>
    <w:rsid w:val="009E0F7D"/>
    <w:rsid w:val="009F5C87"/>
    <w:rsid w:val="00A14B37"/>
    <w:rsid w:val="00A31116"/>
    <w:rsid w:val="00A3420A"/>
    <w:rsid w:val="00A3508C"/>
    <w:rsid w:val="00A56A7E"/>
    <w:rsid w:val="00A575D6"/>
    <w:rsid w:val="00A616B3"/>
    <w:rsid w:val="00A7231F"/>
    <w:rsid w:val="00A7375D"/>
    <w:rsid w:val="00A77396"/>
    <w:rsid w:val="00A82968"/>
    <w:rsid w:val="00A84A74"/>
    <w:rsid w:val="00A869E6"/>
    <w:rsid w:val="00A9511B"/>
    <w:rsid w:val="00AB4C19"/>
    <w:rsid w:val="00AB5C55"/>
    <w:rsid w:val="00AB66D7"/>
    <w:rsid w:val="00AC6368"/>
    <w:rsid w:val="00AD6341"/>
    <w:rsid w:val="00AD6EC2"/>
    <w:rsid w:val="00AE2DE0"/>
    <w:rsid w:val="00AE7E68"/>
    <w:rsid w:val="00AF3265"/>
    <w:rsid w:val="00B00369"/>
    <w:rsid w:val="00B1235B"/>
    <w:rsid w:val="00B150CB"/>
    <w:rsid w:val="00B36A18"/>
    <w:rsid w:val="00B41578"/>
    <w:rsid w:val="00B439E5"/>
    <w:rsid w:val="00B44DC3"/>
    <w:rsid w:val="00B50311"/>
    <w:rsid w:val="00B523D0"/>
    <w:rsid w:val="00B5648E"/>
    <w:rsid w:val="00B620A4"/>
    <w:rsid w:val="00B66304"/>
    <w:rsid w:val="00B7439F"/>
    <w:rsid w:val="00B770AF"/>
    <w:rsid w:val="00B90311"/>
    <w:rsid w:val="00B93683"/>
    <w:rsid w:val="00B94239"/>
    <w:rsid w:val="00BA5B80"/>
    <w:rsid w:val="00BA61C9"/>
    <w:rsid w:val="00BA710C"/>
    <w:rsid w:val="00BB43DB"/>
    <w:rsid w:val="00BB469F"/>
    <w:rsid w:val="00BC499A"/>
    <w:rsid w:val="00BC620B"/>
    <w:rsid w:val="00BD0C64"/>
    <w:rsid w:val="00BD43AC"/>
    <w:rsid w:val="00BD5670"/>
    <w:rsid w:val="00BD7ACF"/>
    <w:rsid w:val="00BE34F1"/>
    <w:rsid w:val="00BE3DC6"/>
    <w:rsid w:val="00C03967"/>
    <w:rsid w:val="00C04B1C"/>
    <w:rsid w:val="00C056D3"/>
    <w:rsid w:val="00C1272D"/>
    <w:rsid w:val="00C16DCB"/>
    <w:rsid w:val="00C20C25"/>
    <w:rsid w:val="00C21451"/>
    <w:rsid w:val="00C23254"/>
    <w:rsid w:val="00C24FFF"/>
    <w:rsid w:val="00C30073"/>
    <w:rsid w:val="00C40853"/>
    <w:rsid w:val="00C4189A"/>
    <w:rsid w:val="00C57FAB"/>
    <w:rsid w:val="00C66270"/>
    <w:rsid w:val="00C66773"/>
    <w:rsid w:val="00C97995"/>
    <w:rsid w:val="00CA7629"/>
    <w:rsid w:val="00CB31AC"/>
    <w:rsid w:val="00CB594A"/>
    <w:rsid w:val="00CC0BBB"/>
    <w:rsid w:val="00CC103A"/>
    <w:rsid w:val="00CC71D9"/>
    <w:rsid w:val="00CE21A0"/>
    <w:rsid w:val="00CF3C69"/>
    <w:rsid w:val="00D01DC3"/>
    <w:rsid w:val="00D05C3F"/>
    <w:rsid w:val="00D10D84"/>
    <w:rsid w:val="00D10FDB"/>
    <w:rsid w:val="00D16B94"/>
    <w:rsid w:val="00D25AEC"/>
    <w:rsid w:val="00D308C0"/>
    <w:rsid w:val="00D31DB1"/>
    <w:rsid w:val="00D43B4F"/>
    <w:rsid w:val="00D54A22"/>
    <w:rsid w:val="00D55E46"/>
    <w:rsid w:val="00D67C9B"/>
    <w:rsid w:val="00D71B30"/>
    <w:rsid w:val="00D75E5F"/>
    <w:rsid w:val="00D809BB"/>
    <w:rsid w:val="00D80D7B"/>
    <w:rsid w:val="00D86BD8"/>
    <w:rsid w:val="00D871BD"/>
    <w:rsid w:val="00D96151"/>
    <w:rsid w:val="00D965E0"/>
    <w:rsid w:val="00D96DFE"/>
    <w:rsid w:val="00DA6C4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57E8"/>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Ghia</cp:lastModifiedBy>
  <cp:revision>6</cp:revision>
  <cp:lastPrinted>2022-04-27T15:27:00Z</cp:lastPrinted>
  <dcterms:created xsi:type="dcterms:W3CDTF">2022-04-27T15:14:00Z</dcterms:created>
  <dcterms:modified xsi:type="dcterms:W3CDTF">2022-04-27T17:17:00Z</dcterms:modified>
</cp:coreProperties>
</file>